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                              Л. 8.  Значение конкурентной среды в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                               разработке стратегии организации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  </w:t>
      </w:r>
      <w:r w:rsidR="0061436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Факторы конкурентоспособности </w:t>
      </w:r>
      <w:proofErr w:type="gramStart"/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организаций  и</w:t>
      </w:r>
      <w:proofErr w:type="gramEnd"/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принципы ее оценки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408E">
        <w:rPr>
          <w:rFonts w:ascii="Times New Roman" w:hAnsi="Times New Roman" w:cs="Times New Roman"/>
          <w:sz w:val="28"/>
          <w:szCs w:val="28"/>
        </w:rPr>
        <w:t xml:space="preserve"> 2. Типы стратегий конкурентной борьбы. </w:t>
      </w:r>
      <w:r w:rsidRPr="0028408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8408E">
        <w:rPr>
          <w:rFonts w:ascii="Times New Roman" w:hAnsi="Times New Roman" w:cs="Times New Roman"/>
          <w:bCs/>
          <w:sz w:val="28"/>
          <w:szCs w:val="28"/>
        </w:rPr>
        <w:t xml:space="preserve">3. Стратегии, основанные на </w:t>
      </w:r>
      <w:proofErr w:type="gramStart"/>
      <w:r w:rsidRPr="0028408E">
        <w:rPr>
          <w:rFonts w:ascii="Times New Roman" w:hAnsi="Times New Roman" w:cs="Times New Roman"/>
          <w:bCs/>
          <w:sz w:val="28"/>
          <w:szCs w:val="28"/>
        </w:rPr>
        <w:t>ролевой  функции</w:t>
      </w:r>
      <w:proofErr w:type="gramEnd"/>
      <w:r w:rsidRPr="0028408E">
        <w:rPr>
          <w:rFonts w:ascii="Times New Roman" w:hAnsi="Times New Roman" w:cs="Times New Roman"/>
          <w:bCs/>
          <w:sz w:val="28"/>
          <w:szCs w:val="28"/>
        </w:rPr>
        <w:t xml:space="preserve"> предприятий  4. Стратегии слияний и поглощений</w:t>
      </w:r>
    </w:p>
    <w:p w:rsidR="0028408E" w:rsidRPr="0028408E" w:rsidRDefault="0028408E" w:rsidP="0028408E">
      <w:pPr>
        <w:widowControl w:val="0"/>
        <w:tabs>
          <w:tab w:val="decimal" w:pos="4602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1.   Факторы конкурентоспособности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</w:t>
      </w:r>
      <w:r w:rsidR="0061436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организаций 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принципы ее оценки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Сегодняшние изменения во внешнем мире заставили обратить на внешнюю среду еще большее внимание, чем когда-либо. Даже если бы изменения не были столь значительны, руководителям все равно пришлось бы учитывать среду, поскольку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организация как открытая система зависит от внешнего мира в отношении поставок ресурсов, энергии, кадров, а также потребителей.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Поскольку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от руководства зависит выживание организации, менеджер обязан уметь выявлять существенные факторы в окружении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которые могут повлиять на его организацию. Более того, он должен предложить подходящие способы реагирования на внешние воздействия.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Первая проблема, с которой сталкивается руководитель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желающий исходить из принципа открытых систем, –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определение внешней среды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Один из способов определения окружения и облегчения учета его влияния на организацию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состоит в разделении внешних факторов на две основных группы. Среда прямого воздействия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(микросреда)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включает факторы, которые непосредственно влияют на организацию и испытывают на себе прямое же влияние операций организации. К этим факторам следует отнести поставщиков, трудовые ресурсы, законы и учреждения государственного регулирования, потребителей и конкурентов.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Под средой косвенного воздействия (макросреда) понимаются факторы,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которые могут не оказывать прямого немедленного воздействия на операции, но тем не менее сказываются на них. Здесь речь идет о таких факторах, как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состояние экономики, научно-технический прогресс, социокультурные и политические изменения, влияние групповых интересов и существенные для организации события в других странах. Среда косвенного воздействия обычно сложнее, чем среда прямого воздействия. Руководство зачастую вынуждено опираться на предположения о такой среде, основываясь на неполной информации, в попытках спрогнозировать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возможные последствия для организации.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Основные элементы среды косвенного воздействия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могут быть разделены на четыре основные группы: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• политические и правовые; • экономические; • социальные и культурные; • технологические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Политические и правовые факторы законодательного и государственного характера могут влиять на уровень существующих возможностей и угроз в 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деятельности организации. Национальные и иностранные правительства могут быть для ряда организаций основными регуляторами их деятельности, источниками субсидий, работодателями и покупателями.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Существует множество экономических факторов, которые могут воздействовать на организацию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Социальные и культурные факторы формируют стиль нашей жизни, работы, потребления и оказывают значительное воздействие практически на все организации. Новые тенденции создают тип потребителя и, соответственно, вызывают потребность в других товарах и услугах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определяя новые стратегии организации.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Технологические факторы считают основным двигателем производственного — и шире — социального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прогресса. Революционные технологические перемены и открытия последних десятилетий, например, производство с помощью роботов, проникновение в повседневную жизнь человека компьютеров, новые виды связи, транспорта, оружия и многое другое, представляют большие возможности и серьезные угрозы, воздействие которых менеджеры должны осознавать и оценивать.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К факторы внешней среды, описанные выше, в той или иной мере влияют на все организации, среда организаций, действующих на международном уровне, отличается повышенной сложностью. Экономика, культура, количество и качество трудовых и материальных ресурсов, законы, государственные учреждения, политическая стабильность, уровень технологического развития для каждой страны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свои. Когда организация начинает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вести свои дела за пределами внутреннего рынка, соответствующие процедуры подлежат модификации под те или иные конкретные факторы окружения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Однако анализ факторов международной среды представляет собой трудную насущную задачу.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Управление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международным бизнесом распространяется на сферы деятельности, которые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связаны с перемещением ресурсов, товаров, услуг, рабочей силы через национальные границы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К перемещаемым ресурсам относятся сырье, капитал, люди и технология. Если говорить о товарах, то это могут быть готовые компоненты, продукты, полуфабрикаты. В разряд перемещаемых услуг попадают бухгалтерский учет, юридическая и банковская деятельность. Перемещаются и специалисты — в первую очередь технические и менеджеры. 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Выход на внешний рынок имеет следующие преимущества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: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 Более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низкие производственные издержки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Наличие дешевой рабочей силы за рубежом позволяет организации снижать свои издержки. Как следствие, она может тратить на производство товаров и услуг меньше и получать преимущества в ценовой конкуренции.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Торговые барьеры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Ограничения на экспорт могут принимать форму налогов или установления предельных уровней по политическим причинам, как в случае, когда США запретили экспорт в СССР наукоемкой технологии в ряде областей. К средствам ограничения импорта относятся тарифы, квоты, стандарты и бюрократические проволочки, функционирование на иностранном рынке дает компании возможность преодолеть такие ограничения.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   3.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Антитрестовское законодательс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тво. Антитрестовские законы в США ограничивают максимальную долю рынка, которой может располагать компания. В результате наиболее крупные корпорации США сосредоточили свое внимание на международном секторе.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4.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Извлечение выгод из возможностей за рубежом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Американские фирмы, занявшись восстановлением экономики Европы после Второй мировой войны, извлекли преимущества – они проникли на новые рынки. Ограниченность жизненного цикла продукта сделала возможным расширение спроса на американскую продукцию в других странах, и в то же время новые технологии иностранных конкурентов «подстегивали» американские фирмы на внутреннем рынке. Высокие темпы развития и потребность в капиталовложениях означают повышенную прибыль на инвестиции в ряде развивающихся стран. Обслуживающие организации, типа банков и бухгалтерско-ревизорских фирм, последовали на международные рынки за своими клиентами.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Первым объектом анализа микроокружения являются потребители, так как основной целью предпринимательской деятельности с точки зрения конкурентоспособности является создание потребителя, т.е. привлечение независимого внешнего субъекта, способного выбирать и готового заплатить за товар. Необходимо понимать, что потребитель хочет, почему, как часто и как он это использует. Необходимо отметить, что потребители делятся на конечных и институциональных, последних также называют маркетинговыми каналами или каналами распределения. Маркетинговые каналы – это одни из самых стабильных элементов.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Основная проблема, которую компаниям приходится решать, – это выбор наиболее подходящего канала. Производитель может выбрать один из четырех типов дистрибуции по своему усмотрению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1.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Прямой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В данном случае производитель не прибегает к услугам посредников, а продает и доставляет свою продукцию непосредственно потребителю.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Селективный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Производитель использует ограниченное число посредников, владеющих специальными навыками, которые позволяют им предлагать продукцию на рынке более эффективно.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Интенсивный.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качестве основной задачи ставится достижение максимальной экспозиции продукции в точке продаж, и поэтому производитель старается продавать через возможно большее число торговых точек. При таком варианте аспекты обслуживания и послепродажных услуг, как правило, не являются важными. К продуктам, </w:t>
      </w:r>
      <w:proofErr w:type="spellStart"/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peaлизуемым</w:t>
      </w:r>
      <w:proofErr w:type="spellEnd"/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 такому варианту, можно отнести сигареты, хлопья для завтрака и чистящие средства.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4.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Эксклюзивный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Производитель продает свою продукцию очень ограниченному числу дилеров. Наглядным примером такого подхода является автомобильная отрасль, где посредники в цепи дистрибуции должны обеспечивать заданный уровень запасов машин, послепродажные услуги и т.д., которые соответствуют требованиям производителей;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их репутация зависит во многом от сервисной поддержки, оказываемой дистриб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ьюторами.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Поставщики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 Некоторые организации зависят от непрерывного притока 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материалов. Невозможность обеспечить поставки в нужных объемах может создать для них большие трудности. Однако запасы связывают деньги,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которые приходится расходовать на материалы и хранение, а не на другие нужды. Основная цель анализа поставщиков – найти наиболее дешевые и качественные комплектующие изделия.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Капитал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Для роста и процветания фирме нужны поставщики не только материалов, но и капитала. Таких потенциальных инвесторов несколько: банки, программы федеральных учреждений по предоставлению займов, акционеры и частные лица, акцептующие векселя компании или покупающие ее облигации.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</w:t>
      </w: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Трудовые ресурсы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Адекватное обеспечение рабочей силой нужных специальностей и квалификации необходимо для реализации задач, связанных с достижением поставленных целей, т.е. для эффективности организации как таковой.</w:t>
      </w:r>
    </w:p>
    <w:p w:rsidR="00066723" w:rsidRDefault="0028408E" w:rsidP="00066723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14362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Законы и государственные органы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В рыночной экономике взаимодействие между субъектами экономических отношений подпадает под действие многочисленных правовых ограничений. Каждая организация имеет определенный правовой статус, являясь единоличным владением, компанией, корпорацией или некоммерческой корпорацией, и именно это определяет, как организация может вести свои дела и какие налоги должна платить. Состояние законодательства часто характеризуется не только его сложностью, но и подвижностью, а иногда даже неопределенностью.             </w:t>
      </w:r>
    </w:p>
    <w:p w:rsidR="0028408E" w:rsidRPr="0028408E" w:rsidRDefault="00066723" w:rsidP="00066723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28408E"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Государственные органы. 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рганизации обязаны соблюдать не </w:t>
      </w:r>
      <w:r w:rsidR="0028408E"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только государственное законодательство и законодательство субъектов, но и требования органов местного самоуправления. Эти органы обеспечивают принудительное выполнение законов в соответствующих сферах своей компетенции, а также вводят собственные требования, зачастую также имеющие силу закона.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Конкуренты.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Это внешний фактор, влияние которого невозможно оспаривать. Наиболее влиятельная конкурентная сила (или силы) определяет прибыльность отрасли и, таким образом, имеет важнейшее значение в формировании стратегии. Новые конкуренты привносят на рынок новые производственные мощности, чтобы войти на рынок, занять свою долю рынка и получить доступ к существенным ресурсам.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При оценке угрозы появления новых конкурентов необходимо руководствоваться понятием «барьер входа в отрасль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».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Входные барьеры обычно не позволяют 70% фирм пережить первый год существования. Высота барьера определяется следующими факторами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: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Экономика масштабов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Обычно организации, впервые появившиеся на рынке, начинают деятельность по сбыту нового продукта в масштабах существенно меньших, нежели его традиционные производители.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Привычность марки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товара. Потребители конкретных товаров ориентированы на приобретение товаров определенных марок.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Фиксированные затраты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связанные с входом в новую отрасль (следование новым стандартам, требованиям дизайна и др.). 4. Затраты на новые основные фонды, которые во многих случаях требуется создавать для выпуска нового продукта. 5. Доступ к системе товародвижения. Традиционные 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производители данной отрасли могут создать барьеры для новых производителей на пути их проникновения в функционирующие сбытовые сети. 6.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Доступ к отраслевой системе снабжения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В данной области существуют те же барьеры, что и в случае с системой товародвижения. 7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. Отсутствие опыта производства данного вида продукта, вследствие чего себестоимост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ь продукта в общем случае выше, чем у традиционных производителей данной отрасли. 8.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Возможные ответные действия предприятий отрасли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направленные на защиту своих интересов.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Можно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выделить следующие виды дебютных ситуаций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стратегически обусловленный дебют (его иногда некорректно называют дебютной стратегией) – определяется жестким следованием руководства компании стратегическому выбору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стереотипов конкурентного поведения, направлений и полей конкуренции.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маневренный тактический дебют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Оперативно разрабатывая и планируя тактику конкурентного поведения компании, ее руководство допускает, что дебютная ситуация может не вписаться в утвержденную стратегию конкурентного поведения данной компании, что придает самому дебюту маневренный характер.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конъюнктурный дебют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– часто оказывается не обусловленным напрямую ни стратегией, ни утвержденной тактикой поведения субъектов бизнеса: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Хулиганский дебют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Такой вид дебюта состоит в постоянном выдвижении субъектами бизнеса разнообразных угроз внешнему окружению, демонстрирующих готовность данного субъекта бизнеса немедленно вступить в столкновение и борьбу с соперниками.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Роль дебютанта всегда включает инициирующее начало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Инициативная форма дебютных действий может при необходимости сопровождать использование различных методов конкуренции. Ее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наличие является первым правилом удачного дебюта.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Обычно новые предприниматели вынуждены действовать рискованно, агрессивно, однако все они обязаны соблюдать корректность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. Агрессивный характер дебюта представляет собой второе правило конкурентн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ого поведения.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Третье правило удачного дебюта состоит в обеспечении предпринимательской фирмой высокой дебютной энергетики.  Четвертое правило удачного дебюта – стартовая конкурентоспособность компании. Пятое правило – скоростное маневрирование. Дебютанту приходится все время опережать старожилов рынка. На ожидание «манны небесной» времени нет. Шестое правило удачного дебюта – отсутствие скромности и страха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перед неизвестностью, неуверенности в собственных силах и чрезмерной почтительности к «звездам» местного, локального и национального рынков. В качестве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седьмого правила выступает придание большого значения предпринимательской интуиции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Опыт ведения дел приходит позднее, но дебютантам лучше приобретать его, обучаясь на чужих ошибках, а не на собственных.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Восьмым правилом является наличие чувства меры у прагматически мотивированных новых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предпринимателей или приверженцев международных коммуникаций и диверсификации бизнеса.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Девятое правило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–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lastRenderedPageBreak/>
        <w:t>сочетание гибкости и последовательности действий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позволяющее совмещать стратегические установки с конъюнктурными маневрами, дожидаясь наиболее подходящих и благоприятных ситуаций для применения «домашних заготовок», и избегать остановок на полпути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. Десятое правило заключается в преодолении ошибок, допущенных на предыдущих этапах исполнения роли компании-дебютанта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Следование правилам удачного дебюта позволяет фирме-дебютанту успешно компенсировать издержки «детского и подросткового возраста».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Если это рынок поставщиков, когда они диктуют свои условия предприятиям отрасли, то последние находятся в менее выигрышной позиции, по сравнению со случаем, когда они доминируют на рынке (рынок потребителей).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Сила позиции поставщиков определяется следующими факторами: 1) разнообразием и высоким качеством поставляемых продуктов и предоставляемых услуг; 2) наличием возможности смены поставщиков; 3) величиной затрат переключения потребителей на использование продукции других поставщиков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Сила позиции покупателей. Она, как и в предыдущем случае, во многом определяется типом рынка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случае если в отрасли существует много организаций конкурентов, отслеживание деятельности всех этих организаций может представлять достаточно трудоемкую.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2. Типы стратегий конкурентной борьбы.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Существует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четыре основных типа стратегии конкурентной борьбы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каждый из которых ориентирован на различные условия экономической среды и разные ресурсы, находящиеся в распоряжении предприятия. Придерживающиеся их фирмы – каждая по-своему, не так как другие, но одинаково удачно – приспособлены к требованиям рынка. И все они нужны для нормального функционирования экономики. В соответствии с этими стратегиями выделяют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следующие типы компаний: </w:t>
      </w:r>
      <w:proofErr w:type="spellStart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виоленты</w:t>
      </w:r>
      <w:proofErr w:type="spellEnd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, коммутанты, </w:t>
      </w:r>
      <w:proofErr w:type="spellStart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патиенты</w:t>
      </w:r>
      <w:proofErr w:type="spellEnd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и </w:t>
      </w:r>
      <w:proofErr w:type="spellStart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эксплеренты</w:t>
      </w:r>
      <w:proofErr w:type="spellEnd"/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(Л.Г. Раменский).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</w:t>
      </w:r>
      <w:proofErr w:type="spellStart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Виолентная</w:t>
      </w:r>
      <w:proofErr w:type="spellEnd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стратегия характерна для фирм, действующих в сфере крупного, стандартного производства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товаров и/или услуг.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Три важнейших разновидности фирм </w:t>
      </w:r>
      <w:proofErr w:type="spellStart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виолентов</w:t>
      </w:r>
      <w:proofErr w:type="spellEnd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получили запоминающиеся названия: «гордые львы», «могучие слоны» и «неповоротливые бегемоты».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Фундаментальный источник </w:t>
      </w:r>
      <w:proofErr w:type="gramStart"/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силы</w:t>
      </w:r>
      <w:proofErr w:type="gramEnd"/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придерживающихся данной стратегии фирм заключен в том, что такое производство обычно можно наладить более эффективно и с меньшими издержками, чем изготовление небольших партий сильно отличающихся друг от друга товаров. Кроме того, </w:t>
      </w:r>
      <w:proofErr w:type="spellStart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виоленты</w:t>
      </w:r>
      <w:proofErr w:type="spellEnd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используют преимущества, создаваемые широкомасштабными научными исследованиями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развитой сбытовой сетью и крупными рекламными кампаниями.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Стратегия </w:t>
      </w:r>
      <w:proofErr w:type="spellStart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виолентов</w:t>
      </w:r>
      <w:proofErr w:type="spellEnd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проста: опираясь на свою гигантскую силу, фирма стремится доминир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овать на обширном рынке, по возможности вытесняя с него конкурентов. Она привлекает покупателя сравнительной дешевизной и добротностью (средний уровень качества) своих 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изделий. Причем забота о покупателе – не благотворительность со стороны гигантов-</w:t>
      </w:r>
      <w:proofErr w:type="spellStart"/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виолентов</w:t>
      </w:r>
      <w:proofErr w:type="spellEnd"/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нередко занимающих на рынке позицию монополиста.    </w:t>
      </w:r>
      <w:proofErr w:type="spellStart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Патиентная</w:t>
      </w:r>
      <w:proofErr w:type="spellEnd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стратегия типична для фирм, вставших на путь узкой специализации. Она предусматривает изготовление особой, необычной продукции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для определенного (чаще узкого) круга потребителей. Свою рыночную силу компании-</w:t>
      </w:r>
      <w:proofErr w:type="spellStart"/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патиенты</w:t>
      </w:r>
      <w:proofErr w:type="spellEnd"/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черпают в том, что их изделия становятся в той или иной мере незаменимыми для соответствующей группы клиентов. Такая компания старается не распыляться, контролируя небольшую часть обширного рынка, а завоевывает максимальную долю маленького рыночного сегмента. Свои, как правило, дорогие и высококачественные товары она адресует тем, кого не устраивает стандартная продукция.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Смысл этой стратегии состоит не просто в специализации, но в сосредоточении усилий на пользующейся именно ограниченным спросом продукции.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</w:t>
      </w:r>
      <w:proofErr w:type="spellStart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Коммутантная</w:t>
      </w:r>
      <w:proofErr w:type="spellEnd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стратегия преобладает при обычном бизнесе в местных (локальных) масштабах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Сила мелкого неспециализированного предприятия состоит в его лучшей приспособленности к удовлетворению небольших по объему (а нередко и кратковременных) нужд конкретного клиента.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</w:t>
      </w:r>
      <w:proofErr w:type="spellStart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Эксплерентная</w:t>
      </w:r>
      <w:proofErr w:type="spellEnd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стратегия конкурентной борьбы связана с созданием новых или радикальным преобразованием старых сегментов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рынка. Речь идет не просто о совершенствовании товаров и услуг, а о крайне рискованном (но и баснословно выгодном в случае удачи) поиске революционных решений.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Главный фактор силы </w:t>
      </w:r>
      <w:proofErr w:type="spellStart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эксплерентов</w:t>
      </w:r>
      <w:proofErr w:type="spellEnd"/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связан с опережением во внедрении принципиальных нововведений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Это послужило основанием для сравнения подобных фирм с «первыми ласточками», раньше других начинающими обживать землю после зимы. Такая компания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стремится к созданию нового рынка и извлечению выгод из первоначально единоличного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присутствия на нем.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В чистом виде, однако, наблюдать пионерскую стратегию в мире бизнеса крайне сложно из-за ее кратковременной природы. Дело в том, что до того момента, когда удается достигнуть решающих успехов, такая фирма больше походит на группу фанатиков-энтузиастов нового направления, чем на коммерческое предприятие. </w:t>
      </w: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Вышеперечисленные стратегии возможно сопоставить с жизненным циклом организации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6672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Отправной точкой развития только что организованной компании, как правило, служит состояние коммутанта – «серой мыши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» экономики. Не обладая ни высокопроизводительным оборудованием, ни специальными познаниями, ни научно-техническими заделами, такая фирма, благодаря верному выбору сферы деятельности, может обеспечить себе устойчивое положение и достаточный уровень прибыли. Если компания окажется гибкой, то постепенно накопит капитал и станет увеличиваться в размерах. Здесь, однако, ее поджидает первая опасность. </w:t>
      </w:r>
      <w:r w:rsidRPr="0099798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Практика показывает, что механическое увеличение размеров без соответствующего изменения стратегии ведет к краху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Простое разрастание вширь оправдывает себя только в эпоху становления отраслей.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</w:t>
      </w:r>
      <w:r w:rsidRPr="0099798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В случае успеха занятая такой деятельностью компания </w:t>
      </w:r>
      <w:proofErr w:type="spellStart"/>
      <w:r w:rsidRPr="0099798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эксплерент</w:t>
      </w:r>
      <w:proofErr w:type="spellEnd"/>
      <w:r w:rsidRPr="0099798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(«первая ласточка») оказывается на волне динамично растущего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спроса. Так, знаменитая фирма «Эппл», начав с карликовых размеров и обогнав сотни фирм, 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выдвинулась в корпоративную элиту США благодаря изобретению персонального компьютера. Далее эволюция фирмы продолжается в рамках </w:t>
      </w:r>
      <w:proofErr w:type="spellStart"/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виолентной</w:t>
      </w:r>
      <w:proofErr w:type="spellEnd"/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стратегии. </w:t>
      </w:r>
      <w:r w:rsidRPr="0099798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Динамичное состояние «гордого льва» постепенно сменяется ролью «могучего слона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». Дело в том, что ни одна отрасль экономики не пребывает постоянно в состоянии взрывного роста. Наступает насыщение рынка. Чтобы не стать заложником судьбы единственного товара, фирма проникает во все новые сферы, стремясь везде занять доминирующие позиции. </w:t>
      </w:r>
      <w:r w:rsidRPr="0099798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Положение «могучего слона» очень устойчиво: компания пребывает в нем порой до столетия и даже дольше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Но возможна и дальнейшая – уже неблагоприятная – эволюция в направлении «неповоротливого бегемота». </w:t>
      </w:r>
      <w:r w:rsidRPr="0099798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Сохранив гигантские размеры, такая фирма-бегемот обрастает бесчисленными второстепенными производствами, становится малоуправляемой, окончательно утрачивает динамизм, а вместе с ним и прибыльность.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Благодаря огромным размерам и мощи, все это не ведет к немедленному краху: действие развивается десятилетиями, картина меняется </w:t>
      </w:r>
      <w:proofErr w:type="gramStart"/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еле  заметно</w:t>
      </w:r>
      <w:proofErr w:type="gramEnd"/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как при замедленной съемке. Однако </w:t>
      </w:r>
      <w:r w:rsidRPr="0099798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принципиальных выходов из этой ситуации лишь два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Либо </w:t>
      </w:r>
      <w:r w:rsidRPr="0099798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избавление от неэффективных производств путем их ликвидации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или распродажи (</w:t>
      </w:r>
      <w:proofErr w:type="spellStart"/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дезинвестиций</w:t>
      </w:r>
      <w:proofErr w:type="spellEnd"/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) и возвращение к стадии «слона». Либо </w:t>
      </w:r>
      <w:r w:rsidRPr="0099798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поглощение более удачливыми конкурентами, знаменующее конец истории фирмы</w:t>
      </w: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408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3. Стратегии, основанные на ролевой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408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функции предприятия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Конкурентная позиция предприятия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может быть иначе </w:t>
      </w: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названа его ролевой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функцией. Это название связано с пониманием процесса конкурентного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взаимодействия данного предприятия во внешней среде как некоторого подобия театрального или иного игрового представления, в котором каждому из участников отводится вполне определенная роль. Тем самым </w:t>
      </w: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ролевая функция предприятия представляет собой позицию, которую оно занимает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Объективно </w:t>
      </w: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предприятие выбирает ролевую функцию с помощью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: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● </w:t>
      </w: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аналитических данных об уровне конкурентоспособности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и масштабах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своего конкурентного потенциала;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● </w:t>
      </w: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аналитических данных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об уровне конкурентоспособности и масштабах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конкурентного потенциала предприятий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-конкурентов;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● </w:t>
      </w: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определения доли рынка одноименной продукции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, контролируемой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предприятием и его конкурентами;</w:t>
      </w:r>
    </w:p>
    <w:p w:rsidR="0028408E" w:rsidRPr="00997988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● </w:t>
      </w: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аналитических данных о степени перспективности разрабатываемых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рыночных ниш;</w:t>
      </w:r>
    </w:p>
    <w:p w:rsidR="0028408E" w:rsidRPr="00997988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● аналитических данных </w:t>
      </w: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о степени целесообразности и возможности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диверсификации деятельности предприятия и его конкурентов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Субъективной предпосылкой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выбора предприятием ролевой функции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являются уровень компетентности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и профессиональной подготовленности его менеджмента, наличие в арсенале плодотворных бизнес-идей, а также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способность менеджмента фирмы к привлечению таких идей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 Под влиянием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выбранной ролевой функции предприятие осуществляет реализацию своих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NewRoman" w:hAnsi="Times New Roman" w:cs="Times New Roman"/>
          <w:sz w:val="28"/>
          <w:szCs w:val="28"/>
          <w:lang w:eastAsia="ru-RU" w:bidi="ru-RU"/>
        </w:rPr>
        <w:lastRenderedPageBreak/>
        <w:t>стратегических установок, методов, типов и форм конкурентного поведения.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        В соответствии </w:t>
      </w: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с ролевой функцией конкурирующие предприятия можно разделить,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согласно классификации, предложенной американским специалистом по маркетингу Филиппом </w:t>
      </w:r>
      <w:proofErr w:type="spellStart"/>
      <w:r w:rsidRPr="0028408E">
        <w:rPr>
          <w:rFonts w:ascii="Times New Roman" w:eastAsia="TimesNewRoman" w:hAnsi="Times New Roman" w:cs="Times New Roman"/>
          <w:sz w:val="28"/>
          <w:szCs w:val="28"/>
        </w:rPr>
        <w:t>Котлером</w:t>
      </w:r>
      <w:proofErr w:type="spellEnd"/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на следующие типы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: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● лидеры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: контролируют 40 и более процентов рынка. К лидерам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относятся предпринимательские фирмы, имеющие самый большой объем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продаж и обладающие наибольшим производственным потенциалом;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● </w:t>
      </w: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претенденты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на лидерство: контролируют приблизительно 30 % рынка.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Представляют собой наиболее опасную конкурентную позицию. У многих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предприятий, играющих данную роль, имеются монополистические притязания по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отношению к лидерам и к другим претендентам на лидерство;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● </w:t>
      </w: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«болото»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– так называемые зависимые участники рынка, в том числе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предприятия, стабильно удерживающие некоторую часть рынка (окопавшиеся в рыночных нишах). Они уверенно себя чувствуют на 20 % рынка. «Болото» </w:t>
      </w:r>
      <w:proofErr w:type="gramStart"/>
      <w:r w:rsidRPr="0028408E">
        <w:rPr>
          <w:rFonts w:ascii="Times New Roman" w:eastAsia="TimesNewRoman" w:hAnsi="Times New Roman" w:cs="Times New Roman"/>
          <w:sz w:val="28"/>
          <w:szCs w:val="28"/>
        </w:rPr>
        <w:t>не  конкурирует</w:t>
      </w:r>
      <w:proofErr w:type="gramEnd"/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с лидерами и претендентами на лидерство, экономит средства и время за счет копирования достижений конкурентов;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● </w:t>
      </w:r>
      <w:r w:rsidRPr="00997988">
        <w:rPr>
          <w:rFonts w:ascii="Times New Roman" w:eastAsia="TimesNewRoman" w:hAnsi="Times New Roman" w:cs="Times New Roman"/>
          <w:sz w:val="28"/>
          <w:szCs w:val="28"/>
          <w:highlight w:val="yellow"/>
        </w:rPr>
        <w:t>новички,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занятые поиском рыночной ниши и закреплением в ней. Те,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кто не достиг 10 % рынка. Эта ниша не должна вызывать интереса у более</w:t>
      </w:r>
    </w:p>
    <w:p w:rsidR="0028408E" w:rsidRPr="0028408E" w:rsidRDefault="0028408E" w:rsidP="00997988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крупных конкурентов, но должна быть п</w:t>
      </w:r>
      <w:r w:rsidR="00997988">
        <w:rPr>
          <w:rFonts w:ascii="Times New Roman" w:eastAsia="TimesNewRoman" w:hAnsi="Times New Roman" w:cs="Times New Roman"/>
          <w:sz w:val="28"/>
          <w:szCs w:val="28"/>
        </w:rPr>
        <w:t>рибыльной и обеспечивать возмож</w:t>
      </w:r>
      <w:r w:rsidRPr="0028408E">
        <w:rPr>
          <w:rFonts w:ascii="Times New Roman" w:eastAsia="TimesNewRoman" w:hAnsi="Times New Roman" w:cs="Times New Roman"/>
          <w:sz w:val="28"/>
          <w:szCs w:val="28"/>
          <w:lang w:eastAsia="ru-RU" w:bidi="ru-RU"/>
        </w:rPr>
        <w:t>ности планомерного роста предпринимательской деятельности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           Предлагая приведенную классификацию, Ф. </w:t>
      </w:r>
      <w:proofErr w:type="spellStart"/>
      <w:r w:rsidRPr="0028408E">
        <w:rPr>
          <w:rFonts w:ascii="Times New Roman" w:eastAsia="TimesNewRoman" w:hAnsi="Times New Roman" w:cs="Times New Roman"/>
          <w:sz w:val="28"/>
          <w:szCs w:val="28"/>
        </w:rPr>
        <w:t>Котлер</w:t>
      </w:r>
      <w:proofErr w:type="spellEnd"/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опирался на один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критерий – рыночную долю каждого из указанных типов конкурентов. По </w:t>
      </w:r>
      <w:proofErr w:type="spellStart"/>
      <w:r w:rsidRPr="0028408E">
        <w:rPr>
          <w:rFonts w:ascii="Times New Roman" w:eastAsia="TimesNewRoman" w:hAnsi="Times New Roman" w:cs="Times New Roman"/>
          <w:sz w:val="28"/>
          <w:szCs w:val="28"/>
        </w:rPr>
        <w:t>Котлеру</w:t>
      </w:r>
      <w:proofErr w:type="spellEnd"/>
      <w:r w:rsidRPr="0028408E">
        <w:rPr>
          <w:rFonts w:ascii="Times New Roman" w:eastAsia="TimesNewRoman" w:hAnsi="Times New Roman" w:cs="Times New Roman"/>
          <w:sz w:val="28"/>
          <w:szCs w:val="28"/>
        </w:rPr>
        <w:t>, лидерами являются предприятия, контролирующие 40 и более процентов рынка.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На начальном этапе функционирования любое предприятие получает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роль новичка. Естественно, что на старте значительная часть новичков не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предполагает делаться «болотом», которому довольно трудно продержаться без</w:t>
      </w:r>
      <w:r w:rsidR="0099798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потерь на </w:t>
      </w:r>
      <w:proofErr w:type="spellStart"/>
      <w:r w:rsidRPr="0028408E">
        <w:rPr>
          <w:rFonts w:ascii="Times New Roman" w:eastAsia="TimesNewRoman" w:hAnsi="Times New Roman" w:cs="Times New Roman"/>
          <w:sz w:val="28"/>
          <w:szCs w:val="28"/>
        </w:rPr>
        <w:t>высококонкурентном</w:t>
      </w:r>
      <w:proofErr w:type="spellEnd"/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рынке.</w:t>
      </w:r>
    </w:p>
    <w:p w:rsidR="0028408E" w:rsidRPr="00997988" w:rsidRDefault="00997988" w:rsidP="00997988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r w:rsidR="0028408E" w:rsidRPr="0028408E">
        <w:rPr>
          <w:rFonts w:ascii="Times New Roman" w:eastAsia="TimesNewRoman" w:hAnsi="Times New Roman" w:cs="Times New Roman"/>
          <w:sz w:val="28"/>
          <w:szCs w:val="28"/>
        </w:rPr>
        <w:t>Амбициозные новички намереваются со временем стать лидерами. Путь в лидеры состоит из немалого числа э</w:t>
      </w:r>
      <w:r>
        <w:rPr>
          <w:rFonts w:ascii="Times New Roman" w:eastAsia="TimesNewRoman" w:hAnsi="Times New Roman" w:cs="Times New Roman"/>
          <w:sz w:val="28"/>
          <w:szCs w:val="28"/>
        </w:rPr>
        <w:t>тапов функционального, организа</w:t>
      </w:r>
      <w:r w:rsidR="0028408E" w:rsidRPr="0028408E">
        <w:rPr>
          <w:rFonts w:ascii="Times New Roman" w:eastAsia="TimesNewRoman" w:hAnsi="Times New Roman" w:cs="Times New Roman"/>
          <w:sz w:val="28"/>
          <w:szCs w:val="28"/>
        </w:rPr>
        <w:t>ционного и субъектного развития, постепенного наращивания потенциала,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28408E" w:rsidRPr="0028408E">
        <w:rPr>
          <w:rFonts w:ascii="Times New Roman" w:eastAsia="TimesNewRoman" w:hAnsi="Times New Roman" w:cs="Times New Roman"/>
          <w:sz w:val="28"/>
          <w:szCs w:val="28"/>
          <w:lang w:eastAsia="ru-RU" w:bidi="ru-RU"/>
        </w:rPr>
        <w:t>укрепления конкурентоспособности.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В значительной степени на стратегический выбор должно повлиять</w:t>
      </w:r>
    </w:p>
    <w:p w:rsidR="0028408E" w:rsidRPr="0028408E" w:rsidRDefault="0028408E" w:rsidP="00997988">
      <w:pPr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определение руководством предприятия его конкурентного статуса. Под</w:t>
      </w:r>
    </w:p>
    <w:p w:rsidR="0028408E" w:rsidRPr="0028408E" w:rsidRDefault="0028408E" w:rsidP="00997988">
      <w:pPr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конкурентным статусом предприятия понимается относительн</w:t>
      </w:r>
      <w:r w:rsidR="00997988">
        <w:rPr>
          <w:rFonts w:ascii="Times New Roman" w:eastAsia="TimesNewRoman" w:hAnsi="Times New Roman" w:cs="Times New Roman"/>
          <w:sz w:val="28"/>
          <w:szCs w:val="28"/>
        </w:rPr>
        <w:t xml:space="preserve">ый объем.     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Формы, методы, приемы конкурентной борьбы обладателей разного конкурентного статуса неисчерпаемы и постоянно меняются. Данное деление</w:t>
      </w:r>
      <w:r w:rsidR="0099798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предприятий основано на способах достижения цели, выбора конкурентной стратегии и типа конкурентного поведения.</w:t>
      </w:r>
    </w:p>
    <w:p w:rsidR="0028408E" w:rsidRPr="0028408E" w:rsidRDefault="0028408E" w:rsidP="00997988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В действиях новичков могут изначально просматриваться намерения,</w:t>
      </w:r>
      <w:r w:rsidR="0099798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реализация которых впоследствии приведет их в стан </w:t>
      </w:r>
      <w:proofErr w:type="spellStart"/>
      <w:r w:rsidRPr="0028408E">
        <w:rPr>
          <w:rFonts w:ascii="Times New Roman" w:eastAsia="TimesNewRoman" w:hAnsi="Times New Roman" w:cs="Times New Roman"/>
          <w:sz w:val="28"/>
          <w:szCs w:val="28"/>
        </w:rPr>
        <w:t>патиентов</w:t>
      </w:r>
      <w:proofErr w:type="spellEnd"/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или </w:t>
      </w:r>
      <w:proofErr w:type="spellStart"/>
      <w:r w:rsidRPr="0028408E">
        <w:rPr>
          <w:rFonts w:ascii="Times New Roman" w:eastAsia="TimesNewRoman" w:hAnsi="Times New Roman" w:cs="Times New Roman"/>
          <w:sz w:val="28"/>
          <w:szCs w:val="28"/>
        </w:rPr>
        <w:t>виолентов</w:t>
      </w:r>
      <w:proofErr w:type="spellEnd"/>
      <w:r w:rsidRPr="0028408E">
        <w:rPr>
          <w:rFonts w:ascii="Times New Roman" w:eastAsia="TimesNewRoman" w:hAnsi="Times New Roman" w:cs="Times New Roman"/>
          <w:sz w:val="28"/>
          <w:szCs w:val="28"/>
        </w:rPr>
        <w:t>.</w:t>
      </w:r>
      <w:r w:rsidR="0099798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lastRenderedPageBreak/>
        <w:t>Каждый из этих типов предприятий имеет свои преимущества и недостатки, проявляющиеся в процессе реализации его конкурентного поведения.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408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8408E">
        <w:rPr>
          <w:rFonts w:ascii="Times New Roman" w:hAnsi="Times New Roman" w:cs="Times New Roman"/>
          <w:b/>
          <w:bCs/>
          <w:sz w:val="28"/>
          <w:szCs w:val="28"/>
        </w:rPr>
        <w:t>4. Стратегии слияний и поглощений</w:t>
      </w:r>
    </w:p>
    <w:p w:rsidR="0028408E" w:rsidRPr="00CA69E7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В соответствии с принятыми за рубежом подходами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под слиянием</w:t>
      </w:r>
    </w:p>
    <w:p w:rsidR="0028408E" w:rsidRPr="0028408E" w:rsidRDefault="0028408E" w:rsidP="00CA69E7">
      <w:pPr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подразумевается любое объединение хозяйствующих субъектов, в результате</w:t>
      </w:r>
      <w:r w:rsidR="00997988"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которого образуется единая экономическая единица из двух или более ранее</w:t>
      </w:r>
      <w:r w:rsidR="00997988"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существовавших структур.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В соответствии же с российским законодательством под слиянием понимается реорганизация юридических лиц, при которой права и обязанности каждого из них переходят ко вновь возникшему юридическому лицу в соответствии с передаточным</w:t>
      </w:r>
      <w:r w:rsidR="00CA69E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актом. Следовательно, необходимым условием оформления сделки слияния</w:t>
      </w:r>
      <w:r w:rsidR="00CA69E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компаний является появление нового юридического лица; при этом новая компания</w:t>
      </w:r>
      <w:r w:rsidR="00CA69E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образуется на основе двух или нескольких прежних фирм, утрачивающих</w:t>
      </w:r>
      <w:r w:rsidR="00CA69E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полностью свое самостоятельное существование.</w:t>
      </w:r>
    </w:p>
    <w:p w:rsidR="0028408E" w:rsidRPr="0028408E" w:rsidRDefault="0028408E" w:rsidP="00CA69E7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              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В зарубежной практике под слиянием может пониматься объединение нескольких фирм, в результате которого одна из них выживает, а остальные</w:t>
      </w:r>
      <w:r w:rsidR="00CA69E7"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утрачивают самостоятельность и прекращают свое существование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 В российском законодательстве этот случай подпадает под термин «присоединение» подразумевающий, что происходит прекращение деятельности одного или</w:t>
      </w:r>
      <w:r w:rsidR="00CA69E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нескольких юридических лиц с передачей всех их прав и обязанностей обществу, к которому они присоединяются.</w:t>
      </w:r>
      <w:r w:rsidR="00CA69E7">
        <w:rPr>
          <w:rFonts w:ascii="Times New Roman" w:hAnsi="Times New Roman" w:cs="Times New Roman"/>
          <w:sz w:val="28"/>
          <w:szCs w:val="28"/>
        </w:rPr>
        <w:t xml:space="preserve">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В зависимости от характера интеграции предприятий целесообразно</w:t>
      </w:r>
      <w:r w:rsidR="00CA69E7"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выделять следующие виды слияний: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●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горизонтальные слияния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– объединение предприятий одной отрасли,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производящих одно и то же изделие или осуществляющих одни и те же стадии производства;</w:t>
      </w:r>
    </w:p>
    <w:p w:rsidR="0028408E" w:rsidRPr="0028408E" w:rsidRDefault="0028408E" w:rsidP="00CA69E7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●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объединение предприятий разных отраслей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,</w:t>
      </w:r>
      <w:r w:rsidR="00CA69E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связанных технологическим процессом производства готового продукта, т. е.</w:t>
      </w:r>
      <w:r w:rsidR="00CA69E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расширение предприятием-покупателем своей деятельности либо на</w:t>
      </w:r>
      <w:r w:rsidR="00CA69E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предыдущие производственные стадии вплоть до источников сырья, либо на</w:t>
      </w:r>
      <w:r w:rsidR="00CA69E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последующие – до конечного потребите</w:t>
      </w:r>
      <w:r w:rsidR="00CA69E7">
        <w:rPr>
          <w:rFonts w:ascii="Times New Roman" w:eastAsia="TimesNewRoman" w:hAnsi="Times New Roman" w:cs="Times New Roman"/>
          <w:sz w:val="28"/>
          <w:szCs w:val="28"/>
        </w:rPr>
        <w:t>ля (например, слияние горнодобы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вающих, металлургических и машиностроительных компаний);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● родовые слияния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– объединение предприятий, выпускающих </w:t>
      </w:r>
      <w:proofErr w:type="spellStart"/>
      <w:r w:rsidRPr="0028408E">
        <w:rPr>
          <w:rFonts w:ascii="Times New Roman" w:eastAsia="TimesNewRoman" w:hAnsi="Times New Roman" w:cs="Times New Roman"/>
          <w:sz w:val="28"/>
          <w:szCs w:val="28"/>
        </w:rPr>
        <w:t>взаимо</w:t>
      </w:r>
      <w:proofErr w:type="spellEnd"/>
      <w:r w:rsidRPr="0028408E"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связанные товары. Например, предприятие, производящее фотоаппараты,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объединяется с предприятием, производящим фотопленку или химические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реактивы для фотографирования;</w:t>
      </w:r>
    </w:p>
    <w:p w:rsidR="0028408E" w:rsidRPr="0028408E" w:rsidRDefault="0028408E" w:rsidP="00CA69E7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●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конгломератные слияния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– объединение предприятий различных </w:t>
      </w:r>
      <w:proofErr w:type="spellStart"/>
      <w:proofErr w:type="gramStart"/>
      <w:r w:rsidRPr="0028408E">
        <w:rPr>
          <w:rFonts w:ascii="Times New Roman" w:eastAsia="TimesNewRoman" w:hAnsi="Times New Roman" w:cs="Times New Roman"/>
          <w:sz w:val="28"/>
          <w:szCs w:val="28"/>
        </w:rPr>
        <w:t>отрас</w:t>
      </w:r>
      <w:proofErr w:type="spellEnd"/>
      <w:r w:rsidRPr="0028408E">
        <w:rPr>
          <w:rFonts w:ascii="Times New Roman" w:eastAsia="TimesNewRoman" w:hAnsi="Times New Roman" w:cs="Times New Roman"/>
          <w:sz w:val="28"/>
          <w:szCs w:val="28"/>
        </w:rPr>
        <w:t>-лей</w:t>
      </w:r>
      <w:proofErr w:type="gramEnd"/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без наличия производственной общности (в этом случае сложно определить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NewRoman" w:hAnsi="Times New Roman" w:cs="Times New Roman"/>
          <w:sz w:val="28"/>
          <w:szCs w:val="28"/>
          <w:lang w:eastAsia="ru-RU" w:bidi="ru-RU"/>
        </w:rPr>
        <w:t>профилирующее производство).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A69E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Поглощение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можно </w:t>
      </w:r>
      <w:proofErr w:type="gramStart"/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определить</w:t>
      </w:r>
      <w:proofErr w:type="gramEnd"/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как взятие одним предприятием другого под свой контроль, управление им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с приобретением абсолютного или частичного права собственности на него.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Существуют различные мотивы, по которым предприятия осуществляют стратегии слияний или поглощений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: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lastRenderedPageBreak/>
        <w:t xml:space="preserve">1. Мотивы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уменьшения оттока ресурсов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(имеются в виду прежде всего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денежные ресурсы, являющиеся издержками предприятия).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2. Мотивы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увеличения/стабилизации притока ресурсов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3.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Нейтральные по отношению к движению ресурсов мотивы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8408E" w:rsidRPr="00CA69E7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К </w:t>
      </w:r>
      <w:r w:rsidRPr="00CA69E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первой группе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мотивов, нацеленных прежде всего на уменьшение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издержек, можно отнести следующие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: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1)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Экономия за счет масштабов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 Экономия, обусловленная масштабами,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достигается тогда, когда средняя величина издержек на единицу продукции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снижается по мере увеличения объема производства продукции.</w:t>
      </w:r>
    </w:p>
    <w:p w:rsidR="00CA69E7" w:rsidRDefault="0028408E" w:rsidP="00CA69E7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Одним из источников такой экономии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является распределение постоянных издержек на большее число единиц выпускаемой продукции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Основная идея экономии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за счет масштабов состоит в том, чтобы выполнять больший объем работы на тех же мощностях, при той же численности работников, при той же системе распределения и т. д.</w:t>
      </w:r>
      <w:r w:rsidR="00CA69E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Данный мотив особенно характерен для стратегии горизонтальных слияний.</w:t>
      </w:r>
    </w:p>
    <w:p w:rsidR="0028408E" w:rsidRPr="0028408E" w:rsidRDefault="0028408E" w:rsidP="00CA69E7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2)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Повышение эффективности работы с поставщиками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 Объединяясь,</w:t>
      </w:r>
    </w:p>
    <w:p w:rsidR="0028408E" w:rsidRPr="0028408E" w:rsidRDefault="0028408E" w:rsidP="00CA69E7">
      <w:pPr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предприятия приобретают дополнительный рычаг снижения закупочных цен.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Это может быть достигнуто как путем увеличения совокупного объема закупок и приобретения тем самым возможности пользоваться дополнительными скидками, так и путем прямой угрозы смены поставщика.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3) </w:t>
      </w: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Ликвидация дублирующих функций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 Данный мотив тесно связан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с мотивом экономии на масштабах. Смысл заключается прежде всего в сокращении управляющего и обслуживающего персонала и расширении функций </w:t>
      </w:r>
      <w:proofErr w:type="spellStart"/>
      <w:r w:rsidRPr="0028408E">
        <w:rPr>
          <w:rFonts w:ascii="Times New Roman" w:eastAsia="TimesNewRoman" w:hAnsi="Times New Roman" w:cs="Times New Roman"/>
          <w:sz w:val="28"/>
          <w:szCs w:val="28"/>
        </w:rPr>
        <w:t>засчет</w:t>
      </w:r>
      <w:proofErr w:type="spellEnd"/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устранения дублирования функций различных работников и централизации ряда услуг.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Многие предприятия добиваются зна</w:t>
      </w:r>
      <w:r>
        <w:rPr>
          <w:rFonts w:ascii="Times New Roman" w:eastAsia="TimesNewRoman" w:hAnsi="Times New Roman" w:cs="Times New Roman"/>
          <w:sz w:val="28"/>
          <w:szCs w:val="28"/>
        </w:rPr>
        <w:t>чительной экономии в краткосроч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ной перспективе за счет централизации маркетинга и сбыта, возможности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предлагать дистрибьюторам более широки</w:t>
      </w:r>
      <w:r>
        <w:rPr>
          <w:rFonts w:ascii="Times New Roman" w:eastAsia="TimesNewRoman" w:hAnsi="Times New Roman" w:cs="Times New Roman"/>
          <w:sz w:val="28"/>
          <w:szCs w:val="28"/>
        </w:rPr>
        <w:t>й ассортимент продуктов, исполь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зовать общие рекламные материалы.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Получение экономии путем ликвидации дублирования особенно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характерно для стратегии горизонтальных </w:t>
      </w:r>
      <w:proofErr w:type="spellStart"/>
      <w:r w:rsidRPr="0028408E">
        <w:rPr>
          <w:rFonts w:ascii="Times New Roman" w:eastAsia="TimesNewRoman" w:hAnsi="Times New Roman" w:cs="Times New Roman"/>
          <w:sz w:val="28"/>
          <w:szCs w:val="28"/>
        </w:rPr>
        <w:t>слияй</w:t>
      </w:r>
      <w:proofErr w:type="spellEnd"/>
      <w:r w:rsidRPr="0028408E">
        <w:rPr>
          <w:rFonts w:ascii="Times New Roman" w:eastAsia="TimesNewRoman" w:hAnsi="Times New Roman" w:cs="Times New Roman"/>
          <w:sz w:val="28"/>
          <w:szCs w:val="28"/>
        </w:rPr>
        <w:t>.</w:t>
      </w:r>
      <w:r w:rsidRPr="002840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08E" w:rsidRPr="0028408E" w:rsidRDefault="00CA69E7" w:rsidP="00CA69E7">
      <w:pPr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8408E" w:rsidRPr="0028408E">
        <w:rPr>
          <w:rFonts w:ascii="Times New Roman" w:hAnsi="Times New Roman" w:cs="Times New Roman"/>
          <w:sz w:val="28"/>
          <w:szCs w:val="28"/>
        </w:rPr>
        <w:t xml:space="preserve"> </w:t>
      </w:r>
      <w:r w:rsidR="0028408E" w:rsidRPr="0028408E">
        <w:rPr>
          <w:rFonts w:ascii="Times New Roman" w:eastAsia="TimesNewRoman" w:hAnsi="Times New Roman" w:cs="Times New Roman"/>
          <w:sz w:val="28"/>
          <w:szCs w:val="28"/>
        </w:rPr>
        <w:t xml:space="preserve">4) </w:t>
      </w:r>
      <w:r w:rsidR="0028408E"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Кооперация в области НИОКР</w:t>
      </w:r>
      <w:r w:rsidR="0028408E" w:rsidRPr="0028408E">
        <w:rPr>
          <w:rFonts w:ascii="Times New Roman" w:eastAsia="TimesNewRoman" w:hAnsi="Times New Roman" w:cs="Times New Roman"/>
          <w:sz w:val="28"/>
          <w:szCs w:val="28"/>
        </w:rPr>
        <w:t>. Выгоды от слияния могут быть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28408E" w:rsidRPr="0028408E">
        <w:rPr>
          <w:rFonts w:ascii="Times New Roman" w:eastAsia="TimesNewRoman" w:hAnsi="Times New Roman" w:cs="Times New Roman"/>
          <w:sz w:val="28"/>
          <w:szCs w:val="28"/>
        </w:rPr>
        <w:t>получены в связи с экономией на дорогостоящих программах разработки новых технологий и создания новых видов продукции. С помощью слияний/поглощений могут быть соединены передовые научные идеи и денежные средства, необходимые для их реализации.</w:t>
      </w:r>
    </w:p>
    <w:p w:rsidR="0028408E" w:rsidRPr="0028408E" w:rsidRDefault="00CA69E7" w:rsidP="00CA69E7">
      <w:pPr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  </w:t>
      </w:r>
      <w:r w:rsidR="0028408E" w:rsidRPr="0028408E">
        <w:rPr>
          <w:rFonts w:ascii="Times New Roman" w:eastAsia="TimesNewRoman" w:hAnsi="Times New Roman" w:cs="Times New Roman"/>
          <w:sz w:val="28"/>
          <w:szCs w:val="28"/>
        </w:rPr>
        <w:t xml:space="preserve">5) </w:t>
      </w:r>
      <w:r w:rsidR="0028408E"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Уменьшение налогов, таможенных</w:t>
      </w:r>
      <w:r w:rsidR="0028408E" w:rsidRPr="0028408E">
        <w:rPr>
          <w:rFonts w:ascii="Times New Roman" w:eastAsia="TimesNewRoman" w:hAnsi="Times New Roman" w:cs="Times New Roman"/>
          <w:sz w:val="28"/>
          <w:szCs w:val="28"/>
        </w:rPr>
        <w:t xml:space="preserve"> платежей и иных сборов.</w:t>
      </w:r>
    </w:p>
    <w:p w:rsidR="0028408E" w:rsidRPr="00CA69E7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Одной из веских причин применения стратегии слияний/поглощений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CA69E7">
        <w:rPr>
          <w:rFonts w:ascii="Times New Roman" w:eastAsia="TimesNewRoman" w:hAnsi="Times New Roman" w:cs="Times New Roman"/>
          <w:sz w:val="28"/>
          <w:szCs w:val="28"/>
          <w:highlight w:val="yellow"/>
        </w:rPr>
        <w:t>является сокращение налоговых платежей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 Например, высоко</w:t>
      </w:r>
      <w:r w:rsidR="005858B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прибыльное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предприятие, несущее высокую налоговую нагрузку, может приобрести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предприятие с большими налоговыми льготами, которые будут использованы созданной интегрированной структурой.</w:t>
      </w:r>
    </w:p>
    <w:p w:rsidR="0028408E" w:rsidRPr="005858B2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  <w:highlight w:val="yellow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6) </w:t>
      </w:r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>Получение преимуществ на рынке капитала. Крупные предприятия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>добиваются более выгодных условий кредитования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 Размер предприятия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lastRenderedPageBreak/>
        <w:t>нередко сам по себе является гарантом стабильности и позволяет получать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более высокий кредитный рейтинг, что, как правило, открывает доступ к более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дешевым кредитам.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7) </w:t>
      </w:r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>Устранение неэффективного управления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 Распространение качественного менеджмента на поглощаемое предприятие и привнесение более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совершенных технологий управления способны стать важным фактором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успехов объединенной структуры.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Ко </w:t>
      </w:r>
      <w:r w:rsidRPr="005858B2">
        <w:rPr>
          <w:rFonts w:ascii="Times New Roman" w:eastAsia="TimesNewRoman" w:hAnsi="Times New Roman" w:cs="Times New Roman"/>
          <w:i/>
          <w:iCs/>
          <w:sz w:val="28"/>
          <w:szCs w:val="28"/>
          <w:highlight w:val="yellow"/>
        </w:rPr>
        <w:t xml:space="preserve">второй группе </w:t>
      </w:r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>мотивов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, нацеленных на стратегию увеличения /стабилизации ресурсных поступлений, </w:t>
      </w:r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>можно отнести следующие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: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          1) </w:t>
      </w:r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>Формирование взаимодополняющих ресурсов</w:t>
      </w:r>
      <w:r>
        <w:rPr>
          <w:rFonts w:ascii="Times New Roman" w:eastAsia="TimesNewRoman" w:hAnsi="Times New Roman" w:cs="Times New Roman"/>
          <w:sz w:val="28"/>
          <w:szCs w:val="28"/>
        </w:rPr>
        <w:t>. Слияние может ока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заться целесообразным, если два или несколько предприятий располагают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взаимодополняющими ресурсами. Эти предприятия после объединения будут стоить дороже по сравнению с суммой их стоимостей до слияния, так как каждое приобретает то, чего ему не хватало, причем получает эти ресурсы дешевле, чем они обошлись бы, если бы пришлось их создавать самостоятельно.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2) </w:t>
      </w:r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>Приобретение крупных контрактов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 У нового предприятия появляется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достаточно мощностей, чтобы конкурировать за крупные, в том числе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государственные, контракты – возможность, которой не обладало ранее ни одно из объединившихся предприятий.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3) </w:t>
      </w:r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>Получение преимуществ на рынке капитала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 Размер предприятия,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будучи 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гарантом стабильности, позволяет получать необходимые кредитные средства, от которых зависит дальнейшее развитие предприятия. Кроме того, у предприятия появляется больше возможностей оптимального использования капитала внутри него самого.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       4) </w:t>
      </w:r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>Достижение монопольного положения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 При слиянии прежде всего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горизонтального типа решающую роль нередко играет стремление достичь или усилить монопольное положение. Крупная организация обладает большим рыночным влиянием (</w:t>
      </w:r>
      <w:proofErr w:type="spellStart"/>
      <w:r w:rsidRPr="0028408E">
        <w:rPr>
          <w:rFonts w:ascii="Times New Roman" w:eastAsia="TimesNewRoman" w:hAnsi="Times New Roman" w:cs="Times New Roman"/>
          <w:i/>
          <w:iCs/>
          <w:sz w:val="28"/>
          <w:szCs w:val="28"/>
        </w:rPr>
        <w:t>market</w:t>
      </w:r>
      <w:proofErr w:type="spellEnd"/>
      <w:r w:rsidRPr="0028408E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8408E">
        <w:rPr>
          <w:rFonts w:ascii="Times New Roman" w:eastAsia="TimesNewRoman" w:hAnsi="Times New Roman" w:cs="Times New Roman"/>
          <w:i/>
          <w:iCs/>
          <w:sz w:val="28"/>
          <w:szCs w:val="28"/>
        </w:rPr>
        <w:t>power</w:t>
      </w:r>
      <w:proofErr w:type="spellEnd"/>
      <w:r w:rsidRPr="0028408E">
        <w:rPr>
          <w:rFonts w:ascii="Times New Roman" w:eastAsia="TimesNewRoman" w:hAnsi="Times New Roman" w:cs="Times New Roman"/>
          <w:sz w:val="28"/>
          <w:szCs w:val="28"/>
        </w:rPr>
        <w:t>), что исключительно важно в современных условиях, когда господствуют различные модели несовершенной конкуренции вплоть до монополии (особенно на относительно замкнутых региональных рынках).</w:t>
      </w:r>
    </w:p>
    <w:p w:rsid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5) </w:t>
      </w:r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>Диверсификация производства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, возможность использования </w:t>
      </w:r>
      <w:proofErr w:type="gramStart"/>
      <w:r w:rsidRPr="0028408E">
        <w:rPr>
          <w:rFonts w:ascii="Times New Roman" w:eastAsia="TimesNewRoman" w:hAnsi="Times New Roman" w:cs="Times New Roman"/>
          <w:sz w:val="28"/>
          <w:szCs w:val="28"/>
        </w:rPr>
        <w:t>избы-точных</w:t>
      </w:r>
      <w:proofErr w:type="gramEnd"/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ресурсов. Увеличение диверсификации (как в отношении предлагаемых товаров и услуг, так и географической) снижает общую рискованность операций и гарантирует средний объем поступлений.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6) </w:t>
      </w:r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>Обеспечение доступа к информации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(ноу-хау). Информация как ресурс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играет все большую роль в деятельности предприятий. Приобретая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предприятие, вместе с видимыми активами интегрированная структура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получает в свое распоряжение дополнительные знания о продуктах и рынке,</w:t>
      </w:r>
    </w:p>
    <w:p w:rsidR="0028408E" w:rsidRDefault="0028408E" w:rsidP="0028408E">
      <w:pPr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а также наработанную сеть клиентов.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К </w:t>
      </w:r>
      <w:r w:rsidRPr="005858B2">
        <w:rPr>
          <w:rFonts w:ascii="Times New Roman" w:eastAsia="TimesNewRoman" w:hAnsi="Times New Roman" w:cs="Times New Roman"/>
          <w:i/>
          <w:iCs/>
          <w:sz w:val="28"/>
          <w:szCs w:val="28"/>
          <w:highlight w:val="yellow"/>
        </w:rPr>
        <w:t xml:space="preserve">третьей группе </w:t>
      </w:r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>мотивов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, нейтральных по отношению к движению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ресурсов, относятся: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1) </w:t>
      </w:r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>Использование разницы в рыночной цене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компании и стоимости ее замещения. Зачастую проще купить действующее предприятие, чем строить новое. Это целесообразно тогда, когда рыночная оценка имущественного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lastRenderedPageBreak/>
        <w:t>комплекса целевой компании-мишени значительно меньше стоимости замены ее активов.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2) </w:t>
      </w:r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>Использование разницы между ликвидационной и текущей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рыночной</w:t>
      </w:r>
    </w:p>
    <w:p w:rsid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стоимостью (продажа «вразброс»). Иначе этот мотив можно сформулировать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с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ледующим образом: возможность «дешево купить и дорого продать». Нередко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ликвидационная стоимость предприятия выше его текущей рыночной стоимости.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3) </w:t>
      </w:r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>Личные мотивы менеджеров, стремление увеличить политический вес руководства предприятия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 Большинство деловых решений относительно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слияния / поглощения основываются на экономической целесообразности.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Однако в ряде случаев подобные решения базируются скорее </w:t>
      </w:r>
      <w:proofErr w:type="gramStart"/>
      <w:r w:rsidRPr="0028408E">
        <w:rPr>
          <w:rFonts w:ascii="Times New Roman" w:eastAsia="TimesNewRoman" w:hAnsi="Times New Roman" w:cs="Times New Roman"/>
          <w:sz w:val="28"/>
          <w:szCs w:val="28"/>
        </w:rPr>
        <w:t>на личных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мотивах</w:t>
      </w:r>
      <w:proofErr w:type="gramEnd"/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управляющих, чем на экономическом анализе. Это связано с тем, что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руководители компаний любят власть и претендуют на высокую оплату труда,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а границы власти и заработная плата находятся в определенной связи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с размерами предприятия.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4) </w:t>
      </w:r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>Защита от поглощения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 Помимо традиционных мотивов интеграции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могут встречаться и специфические. Так, слияния для некоторых, компаний представляют собой один из немногих способов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противостояния экспансии на российский рынок более мощных западных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конкурентов. В качестве последней попытки защититься от поглощения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некоторые предприятия прибегают к объединению с предприятием, которое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обычно называют «белым рыцарем». Нередко в качестве метода защиты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производится покупка активов, которые не понравятся захватчику или создадут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антимонопольные проблемы.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5) </w:t>
      </w:r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>Защита от банкротства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. Размеры корпорации сами по себе являются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гарантией ее надежности (так называемый эффект </w:t>
      </w:r>
      <w:r w:rsidRPr="0028408E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proofErr w:type="spellStart"/>
      <w:r w:rsidRPr="0028408E">
        <w:rPr>
          <w:rFonts w:ascii="Times New Roman" w:eastAsia="TimesNewRoman" w:hAnsi="Times New Roman" w:cs="Times New Roman"/>
          <w:i/>
          <w:iCs/>
          <w:sz w:val="28"/>
          <w:szCs w:val="28"/>
        </w:rPr>
        <w:t>too</w:t>
      </w:r>
      <w:proofErr w:type="spellEnd"/>
      <w:r w:rsidRPr="0028408E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8408E">
        <w:rPr>
          <w:rFonts w:ascii="Times New Roman" w:eastAsia="TimesNewRoman" w:hAnsi="Times New Roman" w:cs="Times New Roman"/>
          <w:i/>
          <w:iCs/>
          <w:sz w:val="28"/>
          <w:szCs w:val="28"/>
        </w:rPr>
        <w:t>big</w:t>
      </w:r>
      <w:proofErr w:type="spellEnd"/>
      <w:r w:rsidRPr="0028408E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8408E">
        <w:rPr>
          <w:rFonts w:ascii="Times New Roman" w:eastAsia="TimesNewRoman" w:hAnsi="Times New Roman" w:cs="Times New Roman"/>
          <w:i/>
          <w:iCs/>
          <w:sz w:val="28"/>
          <w:szCs w:val="28"/>
        </w:rPr>
        <w:t>to</w:t>
      </w:r>
      <w:proofErr w:type="spellEnd"/>
      <w:r w:rsidRPr="0028408E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8408E">
        <w:rPr>
          <w:rFonts w:ascii="Times New Roman" w:eastAsia="TimesNewRoman" w:hAnsi="Times New Roman" w:cs="Times New Roman"/>
          <w:i/>
          <w:iCs/>
          <w:sz w:val="28"/>
          <w:szCs w:val="28"/>
        </w:rPr>
        <w:t>fail</w:t>
      </w:r>
      <w:proofErr w:type="spellEnd"/>
      <w:r w:rsidRPr="0028408E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»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– «слишком велик, чтобы обанкротиться»). Поскольку государство в силу целого ряда социально-экономических причин вынуждено «опекать» наиболее крупные предприятия, они получают дополнительные преимущества в конкуренции с более мелкими.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Большинство слияний и поглощений направлены на достижение так называемого синергетического эффекта, в результате которого </w:t>
      </w:r>
      <w:proofErr w:type="spellStart"/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>взаимодополнение</w:t>
      </w:r>
      <w:proofErr w:type="spellEnd"/>
      <w:r w:rsidRPr="005858B2">
        <w:rPr>
          <w:rFonts w:ascii="Times New Roman" w:eastAsia="TimesNewRoman" w:hAnsi="Times New Roman" w:cs="Times New Roman"/>
          <w:sz w:val="28"/>
          <w:szCs w:val="28"/>
          <w:highlight w:val="yellow"/>
        </w:rPr>
        <w:t xml:space="preserve"> различных ресурсов двух</w:t>
      </w:r>
      <w:bookmarkStart w:id="0" w:name="_GoBack"/>
      <w:bookmarkEnd w:id="0"/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или нескольких предприятий приводит к совокупному результату, превышающему сумму </w:t>
      </w:r>
      <w:proofErr w:type="gramStart"/>
      <w:r w:rsidRPr="0028408E">
        <w:rPr>
          <w:rFonts w:ascii="Times New Roman" w:eastAsia="TimesNewRoman" w:hAnsi="Times New Roman" w:cs="Times New Roman"/>
          <w:sz w:val="28"/>
          <w:szCs w:val="28"/>
        </w:rPr>
        <w:t>рез</w:t>
      </w:r>
      <w:r>
        <w:rPr>
          <w:rFonts w:ascii="Times New Roman" w:eastAsia="TimesNewRoman" w:hAnsi="Times New Roman" w:cs="Times New Roman"/>
          <w:sz w:val="28"/>
          <w:szCs w:val="28"/>
        </w:rPr>
        <w:t>ультатов</w:t>
      </w:r>
      <w:proofErr w:type="gramEnd"/>
      <w:r>
        <w:rPr>
          <w:rFonts w:ascii="Times New Roman" w:eastAsia="TimesNewRoman" w:hAnsi="Times New Roman" w:cs="Times New Roman"/>
          <w:sz w:val="28"/>
          <w:szCs w:val="28"/>
        </w:rPr>
        <w:t xml:space="preserve"> действующих разрозненно </w:t>
      </w:r>
      <w:r w:rsidRPr="0028408E">
        <w:rPr>
          <w:rFonts w:ascii="Times New Roman" w:eastAsia="TimesNewRoman" w:hAnsi="Times New Roman" w:cs="Times New Roman"/>
          <w:sz w:val="28"/>
          <w:szCs w:val="28"/>
        </w:rPr>
        <w:t>предприятий.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8408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84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Вопросы и задания для самоконтроля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1. Охарактеризуйте систему управления конкурентоспособностью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предприятия и ее структуру.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2. Назовите основные этапы управления конкурентоспособностью предприятия и поясните их содержание.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3. Сформулируйте понятие «конкурентное преимущество предприятия»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и раскройте его содержание.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4. Перечислите типы конкурентных стратегий, базирующихся на </w:t>
      </w:r>
      <w:proofErr w:type="spellStart"/>
      <w:r w:rsidRPr="0028408E">
        <w:rPr>
          <w:rFonts w:ascii="Times New Roman" w:eastAsia="TimesNewRoman" w:hAnsi="Times New Roman" w:cs="Times New Roman"/>
          <w:sz w:val="28"/>
          <w:szCs w:val="28"/>
        </w:rPr>
        <w:t>дости</w:t>
      </w:r>
      <w:proofErr w:type="spellEnd"/>
      <w:r w:rsidRPr="0028408E"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8408E">
        <w:rPr>
          <w:rFonts w:ascii="Times New Roman" w:eastAsia="TimesNewRoman" w:hAnsi="Times New Roman" w:cs="Times New Roman"/>
          <w:sz w:val="28"/>
          <w:szCs w:val="28"/>
        </w:rPr>
        <w:t>жении</w:t>
      </w:r>
      <w:proofErr w:type="spellEnd"/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конкурентных преимуществ предприятия.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5. При каких условиях эффективна стратегия лидерства в издержках?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6. В чем особенность стратегии, ориентированной на дифференциацию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lastRenderedPageBreak/>
        <w:t>продукции?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7. Опишите основные характеристики стратегии фокусирования.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8. В чем заключается стратегическое позиционирование предприятия на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товарном рынке?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9. Как учитывается роль слияний и поглощений в конкурентной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стратегии предприятия?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10. Охарактеризуйте особенности конкурентной стратегии при различных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типах рынка.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NewRoman" w:hAnsi="Times New Roman" w:cs="Times New Roman"/>
          <w:sz w:val="28"/>
          <w:szCs w:val="28"/>
          <w:lang w:eastAsia="ru-RU" w:bidi="ru-RU"/>
        </w:rPr>
        <w:t>11. На чем базируется стратегия инновационного развития предприятия?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12. Что понимают под конкурентным статусом предприятия?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13. Дайте характеристику основных типов предприятий, соответствую-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8408E">
        <w:rPr>
          <w:rFonts w:ascii="Times New Roman" w:eastAsia="TimesNewRoman" w:hAnsi="Times New Roman" w:cs="Times New Roman"/>
          <w:sz w:val="28"/>
          <w:szCs w:val="28"/>
        </w:rPr>
        <w:t>щих</w:t>
      </w:r>
      <w:proofErr w:type="spellEnd"/>
      <w:r w:rsidRPr="0028408E">
        <w:rPr>
          <w:rFonts w:ascii="Times New Roman" w:eastAsia="TimesNewRoman" w:hAnsi="Times New Roman" w:cs="Times New Roman"/>
          <w:sz w:val="28"/>
          <w:szCs w:val="28"/>
        </w:rPr>
        <w:t xml:space="preserve"> разному конкурентному статусу.</w:t>
      </w:r>
    </w:p>
    <w:p w:rsidR="0028408E" w:rsidRPr="0028408E" w:rsidRDefault="0028408E" w:rsidP="0028408E">
      <w:pPr>
        <w:autoSpaceDE w:val="0"/>
        <w:autoSpaceDN w:val="0"/>
        <w:adjustRightInd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8408E">
        <w:rPr>
          <w:rFonts w:ascii="Times New Roman" w:eastAsia="TimesNewRoman" w:hAnsi="Times New Roman" w:cs="Times New Roman"/>
          <w:sz w:val="28"/>
          <w:szCs w:val="28"/>
        </w:rPr>
        <w:t>14. С какими основными рисками связано использование каждого типа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NewRoman" w:hAnsi="Times New Roman" w:cs="Times New Roman"/>
          <w:sz w:val="28"/>
          <w:szCs w:val="28"/>
          <w:lang w:eastAsia="ru-RU" w:bidi="ru-RU"/>
        </w:rPr>
        <w:t>базовых конкурентных стратегий предприятия?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40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</w:t>
      </w: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8408E" w:rsidRPr="0028408E" w:rsidRDefault="0028408E" w:rsidP="0028408E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B4736" w:rsidRPr="0028408E" w:rsidRDefault="00EB4736" w:rsidP="002840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4736" w:rsidRPr="00284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604"/>
    <w:rsid w:val="00066723"/>
    <w:rsid w:val="0028408E"/>
    <w:rsid w:val="002A6604"/>
    <w:rsid w:val="005858B2"/>
    <w:rsid w:val="00614362"/>
    <w:rsid w:val="00997988"/>
    <w:rsid w:val="00CA69E7"/>
    <w:rsid w:val="00EB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733E7-A6B6-43BF-AC86-C935CE8D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14</Pages>
  <Words>5538</Words>
  <Characters>31568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6</cp:revision>
  <dcterms:created xsi:type="dcterms:W3CDTF">2020-11-22T10:27:00Z</dcterms:created>
  <dcterms:modified xsi:type="dcterms:W3CDTF">2021-10-20T12:33:00Z</dcterms:modified>
</cp:coreProperties>
</file>